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2A" w:rsidRDefault="00EB3589" w:rsidP="00EB3589">
      <w:pPr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REGULAMIN REKRUTACJI UCZESTNIK</w:t>
      </w:r>
      <w:r w:rsidR="00FB605F">
        <w:rPr>
          <w:rFonts w:ascii="Times New Roman" w:eastAsia="Calibri" w:hAnsi="Times New Roman" w:cs="Times New Roman"/>
          <w:bCs/>
          <w:color w:val="000000" w:themeColor="text1"/>
        </w:rPr>
        <w:t>Ó</w:t>
      </w:r>
      <w:r>
        <w:rPr>
          <w:rFonts w:ascii="Times New Roman" w:eastAsia="Calibri" w:hAnsi="Times New Roman" w:cs="Times New Roman"/>
          <w:bCs/>
          <w:color w:val="000000" w:themeColor="text1"/>
        </w:rPr>
        <w:t>W WYJAZDU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7202C5">
        <w:rPr>
          <w:rFonts w:ascii="Times New Roman" w:eastAsia="Calibri" w:hAnsi="Times New Roman" w:cs="Times New Roman"/>
          <w:bCs/>
          <w:color w:val="000000" w:themeColor="text1"/>
        </w:rPr>
        <w:t xml:space="preserve"> na Warmię i Mazury </w:t>
      </w:r>
      <w:r>
        <w:rPr>
          <w:rFonts w:ascii="Times New Roman" w:eastAsia="Calibri" w:hAnsi="Times New Roman" w:cs="Times New Roman"/>
          <w:bCs/>
          <w:color w:val="000000" w:themeColor="text1"/>
        </w:rPr>
        <w:t>w ramach projektu „Eko–Pozytywna społeczność obszaru LGD „Polesie””</w:t>
      </w:r>
    </w:p>
    <w:p w:rsidR="00EB3589" w:rsidRPr="00C819A0" w:rsidRDefault="00EB3589" w:rsidP="00EB358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C819A0">
        <w:rPr>
          <w:rFonts w:ascii="Times New Roman" w:eastAsia="Calibri" w:hAnsi="Times New Roman" w:cs="Times New Roman"/>
          <w:b/>
          <w:color w:val="000000" w:themeColor="text1"/>
        </w:rPr>
        <w:t>§ 1 Definicje</w:t>
      </w:r>
    </w:p>
    <w:p w:rsidR="00EB3589" w:rsidRDefault="00EB3589" w:rsidP="00EB3589">
      <w:p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Użyte w regulaminie określenia oznaczają:</w:t>
      </w:r>
    </w:p>
    <w:p w:rsidR="00EB3589" w:rsidRDefault="00EB3589" w:rsidP="00EB3589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Projekt – projekt „Eko–Pozytywna społeczność obszaru LGD „Polesie”;</w:t>
      </w:r>
    </w:p>
    <w:p w:rsidR="00EB3589" w:rsidRDefault="00EB3589" w:rsidP="00EB3589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Kandydat – osoba ubiegająca się o zakwalifikowanie na wyjazd 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szkoleniowy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na Warmię i Mazury na podstawie niniejszego regulaminu;</w:t>
      </w:r>
    </w:p>
    <w:p w:rsidR="00EB3589" w:rsidRDefault="00EB3589" w:rsidP="00EB3589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Organizatorzy wyjazdu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 w:rsidR="00E428A6">
        <w:rPr>
          <w:rFonts w:ascii="Times New Roman" w:eastAsia="Calibri" w:hAnsi="Times New Roman" w:cs="Times New Roman"/>
          <w:bCs/>
          <w:color w:val="000000" w:themeColor="text1"/>
        </w:rPr>
        <w:t xml:space="preserve"> -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Ochotnicza Straż Pożarna w Cycowie</w:t>
      </w:r>
      <w:r w:rsidR="00312D87">
        <w:rPr>
          <w:rFonts w:ascii="Times New Roman" w:eastAsia="Calibri" w:hAnsi="Times New Roman" w:cs="Times New Roman"/>
          <w:bCs/>
          <w:color w:val="000000" w:themeColor="text1"/>
        </w:rPr>
        <w:t>;</w:t>
      </w:r>
    </w:p>
    <w:p w:rsidR="00312D87" w:rsidRDefault="00312D87" w:rsidP="00EB3589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Komisja rekrutacyjna – komisja złożona z trzech członków Ochotniczej Straży Pożarnej w Cycowie.</w:t>
      </w:r>
    </w:p>
    <w:p w:rsidR="00EB3589" w:rsidRPr="00C819A0" w:rsidRDefault="00EB3589" w:rsidP="00EB358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C819A0">
        <w:rPr>
          <w:rFonts w:ascii="Times New Roman" w:eastAsia="Calibri" w:hAnsi="Times New Roman" w:cs="Times New Roman"/>
          <w:b/>
          <w:color w:val="000000" w:themeColor="text1"/>
        </w:rPr>
        <w:t xml:space="preserve">§ 2 </w:t>
      </w:r>
      <w:r w:rsidR="006916A5" w:rsidRPr="00C819A0">
        <w:rPr>
          <w:rFonts w:ascii="Times New Roman" w:eastAsia="Calibri" w:hAnsi="Times New Roman" w:cs="Times New Roman"/>
          <w:b/>
          <w:color w:val="000000" w:themeColor="text1"/>
        </w:rPr>
        <w:t>Postanowienia ogólne</w:t>
      </w:r>
    </w:p>
    <w:p w:rsidR="006916A5" w:rsidRDefault="006916A5" w:rsidP="006916A5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Niniejszy regulamin określa warunki udziału w wyjeździe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zkoleniowym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na Warmię i Mazury organizowanym w ramach projektu „Eko–Pozytywna społeczność obszaru LGD „Polesie””.</w:t>
      </w:r>
    </w:p>
    <w:p w:rsidR="006916A5" w:rsidRDefault="006916A5" w:rsidP="006916A5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Wyjazd odbędzie się w dniach 08 – 10.05.2023 r.</w:t>
      </w:r>
    </w:p>
    <w:p w:rsidR="006916A5" w:rsidRDefault="006916A5" w:rsidP="006916A5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Uczestnikami wyjazdu mogą być wyłącznie osoby dorosłe będące mieszkańcami obszaru LGD „Polesie” zainteresowane poznaniem dobrych praktyk w zakresie ochrony środowiska i zmian klimatycznych, wyłonione w procesie rekrutacji. Łącznie w wyjeździe będzie mogło uczestniczyć 30 osób, </w:t>
      </w:r>
      <w:r w:rsidRPr="007202C5">
        <w:rPr>
          <w:rFonts w:ascii="Times New Roman" w:eastAsia="Calibri" w:hAnsi="Times New Roman" w:cs="Times New Roman"/>
          <w:bCs/>
          <w:color w:val="000000" w:themeColor="text1"/>
        </w:rPr>
        <w:t>co najmniej trzy osoby z każdej z 9 gmin członkowskich.</w:t>
      </w:r>
    </w:p>
    <w:p w:rsidR="007202C5" w:rsidRPr="007202C5" w:rsidRDefault="007202C5" w:rsidP="006916A5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przypadku niespełnienia warunku z § 2 ust. 3 decydować będzie kolejność zgłoszeń.</w:t>
      </w:r>
    </w:p>
    <w:p w:rsidR="00EE1352" w:rsidRDefault="00EE1352" w:rsidP="006916A5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EE1352">
        <w:rPr>
          <w:rFonts w:ascii="Times New Roman" w:eastAsia="Calibri" w:hAnsi="Times New Roman" w:cs="Times New Roman"/>
          <w:bCs/>
          <w:color w:val="000000" w:themeColor="text1"/>
        </w:rPr>
        <w:t xml:space="preserve">Organizator zastrzega sobie </w:t>
      </w:r>
      <w:r>
        <w:rPr>
          <w:rFonts w:ascii="Times New Roman" w:eastAsia="Calibri" w:hAnsi="Times New Roman" w:cs="Times New Roman"/>
          <w:bCs/>
          <w:color w:val="000000" w:themeColor="text1"/>
        </w:rPr>
        <w:t>możliwość zmiany terminu wyjazdu lub jego odwołania w sytuacjach, na które nie ma wpływu (klęska żywiołowa, strajk itp. Okoliczności związane z działaniem sił wyższych).</w:t>
      </w:r>
    </w:p>
    <w:p w:rsidR="00EE1352" w:rsidRPr="00C819A0" w:rsidRDefault="00EE1352" w:rsidP="00EE135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C819A0">
        <w:rPr>
          <w:rFonts w:ascii="Times New Roman" w:eastAsia="Calibri" w:hAnsi="Times New Roman" w:cs="Times New Roman"/>
          <w:b/>
          <w:color w:val="000000" w:themeColor="text1"/>
        </w:rPr>
        <w:t>§ 3 Cel i organizacja wyjazdu</w:t>
      </w:r>
    </w:p>
    <w:p w:rsidR="00EE1352" w:rsidRDefault="00EE1352" w:rsidP="00EE1352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Celem wyjazdu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na Warmię i Mazury jest pozyskanie wiedzy z zakresu ochrony środowiska i przeciwdziałaniom zmian klimatu. </w:t>
      </w:r>
    </w:p>
    <w:p w:rsidR="00EE1352" w:rsidRDefault="00EE1352" w:rsidP="00EE1352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Każdy uczestnik zakwalifikowany na wyjazd weźmie udział</w:t>
      </w:r>
      <w:r w:rsidR="00367ED3">
        <w:rPr>
          <w:rFonts w:ascii="Times New Roman" w:eastAsia="Calibri" w:hAnsi="Times New Roman" w:cs="Times New Roman"/>
          <w:bCs/>
          <w:color w:val="000000" w:themeColor="text1"/>
        </w:rPr>
        <w:t xml:space="preserve"> w działaniach objętych programem wizyty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zkoleniowej</w:t>
      </w:r>
      <w:r w:rsidR="00367ED3">
        <w:rPr>
          <w:rFonts w:ascii="Times New Roman" w:eastAsia="Calibri" w:hAnsi="Times New Roman" w:cs="Times New Roman"/>
          <w:bCs/>
          <w:color w:val="000000" w:themeColor="text1"/>
        </w:rPr>
        <w:t xml:space="preserve">, a Organizatorzy zapewniają transport, nocleg, wyżywienie, ubezpieczenie. Organizatorzy nie wypłacają diet, tzw. kieszonkowego. </w:t>
      </w:r>
    </w:p>
    <w:p w:rsidR="00AC62D1" w:rsidRDefault="00AC62D1" w:rsidP="00A51D6C">
      <w:pPr>
        <w:pStyle w:val="Akapitzlist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C62D1" w:rsidRPr="00C819A0" w:rsidRDefault="00AC62D1" w:rsidP="002432E7">
      <w:pPr>
        <w:pStyle w:val="Akapitzlist"/>
        <w:spacing w:before="240" w:after="100" w:afterAutospacing="1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C819A0">
        <w:rPr>
          <w:rFonts w:ascii="Times New Roman" w:eastAsia="Calibri" w:hAnsi="Times New Roman" w:cs="Times New Roman"/>
          <w:b/>
          <w:color w:val="000000" w:themeColor="text1"/>
        </w:rPr>
        <w:t xml:space="preserve">§ </w:t>
      </w:r>
      <w:r w:rsidR="00020C88" w:rsidRPr="00C819A0">
        <w:rPr>
          <w:rFonts w:ascii="Times New Roman" w:eastAsia="Calibri" w:hAnsi="Times New Roman" w:cs="Times New Roman"/>
          <w:b/>
          <w:color w:val="000000" w:themeColor="text1"/>
        </w:rPr>
        <w:t xml:space="preserve">4 </w:t>
      </w:r>
      <w:r w:rsidRPr="00C819A0">
        <w:rPr>
          <w:rFonts w:ascii="Times New Roman" w:eastAsia="Calibri" w:hAnsi="Times New Roman" w:cs="Times New Roman"/>
          <w:b/>
          <w:color w:val="000000" w:themeColor="text1"/>
        </w:rPr>
        <w:t>Nabór uczestników wyjazdu szkoleniowego i ocena zgłoszeń</w:t>
      </w:r>
    </w:p>
    <w:p w:rsidR="00AC62D1" w:rsidRDefault="00AC62D1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Nabór uczestników wyjazdu szkoleniowego na Warmię i Mazury prowadzony będzie na zasadach określonych w niniejszym regulaminie.</w:t>
      </w:r>
    </w:p>
    <w:p w:rsidR="00AC62D1" w:rsidRDefault="00AC62D1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Informacja o rozpoczęciu</w:t>
      </w:r>
      <w:r w:rsidR="00DE05E2">
        <w:rPr>
          <w:rFonts w:ascii="Times New Roman" w:eastAsia="Calibri" w:hAnsi="Times New Roman" w:cs="Times New Roman"/>
          <w:bCs/>
          <w:color w:val="000000" w:themeColor="text1"/>
        </w:rPr>
        <w:t xml:space="preserve"> rekrutacji zostanie przekazana mieszkańcom obszaru LGD „Polesie” za pośrednictwem stron internetowych gmin członkowskich LGD „Polesie” oraz za pośrednictwem strony internetowej Stowarzyszenia LGD „Polesie”, a zgłoszenia będą przyjmowane chronologicznie.</w:t>
      </w:r>
    </w:p>
    <w:p w:rsidR="00DE05E2" w:rsidRDefault="00DE05E2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lastRenderedPageBreak/>
        <w:t xml:space="preserve">W celu zgłoszenia uczestnictwa w wyjeździe szkoleniowym na Warmię i Mazury należy wypełnić 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Deklarację uczestnictwa w wyjeździe szkoleniowym </w:t>
      </w:r>
      <w:r w:rsidR="002C39D6">
        <w:rPr>
          <w:rFonts w:ascii="Times New Roman" w:eastAsia="Calibri" w:hAnsi="Times New Roman" w:cs="Times New Roman"/>
          <w:bCs/>
          <w:color w:val="000000" w:themeColor="text1"/>
        </w:rPr>
        <w:t>stanowiącą zał. nr 1 do regulaminu.</w:t>
      </w:r>
    </w:p>
    <w:p w:rsidR="002C39D6" w:rsidRDefault="002C39D6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Wypełnioną 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</w:rPr>
        <w:t>Deklarację uczestnictwa w wyjeździe szkoleniowym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należy dostarczyć członkom komisji rekrutacyjnej OSP, którzy będą przyjmować deklaracje w budynku przy ul. Nowa 1, 21 – 070 Cyców w Sali konferencyjnej (piętro I).</w:t>
      </w:r>
    </w:p>
    <w:p w:rsidR="002C39D6" w:rsidRDefault="002C39D6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Zgłoszenia przyjmowane będą od </w:t>
      </w:r>
      <w:r w:rsidR="000D15FF">
        <w:rPr>
          <w:rFonts w:ascii="Times New Roman" w:eastAsia="Calibri" w:hAnsi="Times New Roman" w:cs="Times New Roman"/>
          <w:bCs/>
          <w:color w:val="000000" w:themeColor="text1"/>
        </w:rPr>
        <w:t>20</w:t>
      </w:r>
      <w:r>
        <w:rPr>
          <w:rFonts w:ascii="Times New Roman" w:eastAsia="Calibri" w:hAnsi="Times New Roman" w:cs="Times New Roman"/>
          <w:bCs/>
          <w:color w:val="000000" w:themeColor="text1"/>
        </w:rPr>
        <w:t>.04.2023r. do 2</w:t>
      </w:r>
      <w:r w:rsidR="000D15FF">
        <w:rPr>
          <w:rFonts w:ascii="Times New Roman" w:eastAsia="Calibri" w:hAnsi="Times New Roman" w:cs="Times New Roman"/>
          <w:bCs/>
          <w:color w:val="000000" w:themeColor="text1"/>
        </w:rPr>
        <w:t>6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 w:themeColor="text1"/>
        </w:rPr>
        <w:t>.04.2023 r. do godziny 14.00.</w:t>
      </w:r>
    </w:p>
    <w:p w:rsidR="002C39D6" w:rsidRDefault="002C39D6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Zgłoszenia złożone po terminie wskazanym w </w:t>
      </w:r>
      <w:r w:rsidRPr="00473ABB">
        <w:rPr>
          <w:rFonts w:ascii="Times New Roman" w:eastAsia="Calibri" w:hAnsi="Times New Roman" w:cs="Times New Roman"/>
          <w:bCs/>
          <w:color w:val="000000" w:themeColor="text1"/>
        </w:rPr>
        <w:t>§ 4  pkt. 5 nie będą podlegały rozpatrzeniu</w:t>
      </w:r>
      <w:r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:rsidR="002C39D6" w:rsidRDefault="002C39D6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O kwalifikacji do udziału w wyjeździe będzie decydować kolejność zgłoszeń.</w:t>
      </w:r>
    </w:p>
    <w:p w:rsidR="002C39D6" w:rsidRDefault="002C39D6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Spośród wszystkich złożonych zgłoszeń komisja rekrutacyjna utworzy listę 30 uczestników wyjazdu szkoleniowego. Kolejne 5 zgłoszeń stanowić będzie listę rezerwową.</w:t>
      </w:r>
    </w:p>
    <w:p w:rsidR="002C39D6" w:rsidRDefault="002C39D6" w:rsidP="002432E7">
      <w:pPr>
        <w:pStyle w:val="Akapitzlist"/>
        <w:numPr>
          <w:ilvl w:val="0"/>
          <w:numId w:val="17"/>
        </w:numPr>
        <w:spacing w:before="240" w:line="276" w:lineRule="auto"/>
        <w:ind w:left="70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Uczestnik może zgłosić pisemną rezygnację z wyjazdu, nie później jednak niż do 05.05.2023r.. W miejsce osoby, która zrezygnuje wejdzie pierwsza osoba z listy rezerwowej. </w:t>
      </w:r>
    </w:p>
    <w:p w:rsidR="007202C5" w:rsidRDefault="007202C5" w:rsidP="00A51D6C">
      <w:pPr>
        <w:pStyle w:val="Akapitzlist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EC7224" w:rsidRPr="00C819A0" w:rsidRDefault="0092536B" w:rsidP="00473ABB">
      <w:pPr>
        <w:spacing w:before="24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C819A0">
        <w:rPr>
          <w:rFonts w:ascii="Times New Roman" w:eastAsia="Calibri" w:hAnsi="Times New Roman" w:cs="Times New Roman"/>
          <w:b/>
          <w:color w:val="000000" w:themeColor="text1"/>
        </w:rPr>
        <w:t>§ 5 Ochrona danych osobowych</w:t>
      </w:r>
    </w:p>
    <w:p w:rsidR="00EC7224" w:rsidRPr="00C819A0" w:rsidRDefault="00EC7224" w:rsidP="00020C88">
      <w:pPr>
        <w:pStyle w:val="Akapitzlist"/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Hlk132636553"/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>Administratorem Pana/Pani danych osobowych jest</w:t>
      </w:r>
      <w:r w:rsidR="00473ABB" w:rsidRPr="00C819A0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 xml:space="preserve">Ochotnicza Straż Pożarna w Cycowie z siedzibą w Cycowie, ulica Chełmska 17A, 21-070 Cyców wpisane do Krajowego Rejestru Sądowego przez Sąd Rejonowy dla Lublin-Wschód w Lublinie z Siedzibą w Świdniku, VI Wydział Gospodarczy Krajowego Rejestru Sądowego, pod numerem KRS: 0000021149, NIP: 5050058547, REGON: </w:t>
      </w:r>
      <w:r w:rsidRPr="00C819A0">
        <w:rPr>
          <w:rFonts w:ascii="Arial" w:eastAsia="Times New Roman" w:hAnsi="Arial" w:cs="Arial"/>
          <w:lang w:eastAsia="pl-PL"/>
        </w:rPr>
        <w:t>432279660</w:t>
      </w:r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 xml:space="preserve"> reprezentowane przez: Andrzeja Żyburę - Prezesa Zarządu, Czesława Tkaczyka – Skarbnika</w:t>
      </w:r>
    </w:p>
    <w:p w:rsidR="00EC7224" w:rsidRPr="00473ABB" w:rsidRDefault="00EC7224" w:rsidP="00020C88">
      <w:pPr>
        <w:numPr>
          <w:ilvl w:val="0"/>
          <w:numId w:val="9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dane osobowe zostały nam przekazane w celu udziału w wyjeździe szkoleniowym </w:t>
      </w:r>
      <w:r w:rsidR="00224704">
        <w:rPr>
          <w:rFonts w:ascii="Times New Roman" w:eastAsia="Times New Roman" w:hAnsi="Times New Roman" w:cs="Times New Roman"/>
          <w:color w:val="000000"/>
          <w:lang w:eastAsia="pl-PL"/>
        </w:rPr>
        <w:t>na Warmię i Mazury</w:t>
      </w: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 w terminie 04 - 09.06.2023r. organizowanym w ramach projektu pn. „Eko – Pozytywna społeczność obszaru LGD „Polesie”” współfinansowanego ze środków EFRROW. </w:t>
      </w:r>
    </w:p>
    <w:p w:rsidR="00EC7224" w:rsidRPr="009B0A0C" w:rsidRDefault="00EC7224" w:rsidP="00020C88">
      <w:pPr>
        <w:numPr>
          <w:ilvl w:val="0"/>
          <w:numId w:val="9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Podstawą przetwarzania danych osobowych jest: prawnie uzasadniony interes realizowany przez administratora (stosownie do art. 6 ust. 1 lit. f RODO), wynikający z umowy o przyznaniu pomocy nr </w:t>
      </w:r>
      <w:r w:rsidRPr="00473ABB">
        <w:rPr>
          <w:rFonts w:ascii="Times New Roman" w:eastAsia="Calibri" w:hAnsi="Times New Roman" w:cs="Times New Roman"/>
        </w:rPr>
        <w:t xml:space="preserve">umowa nr </w:t>
      </w:r>
      <w:r w:rsidRPr="00473ABB">
        <w:rPr>
          <w:rFonts w:ascii="Times New Roman" w:eastAsia="Calibri" w:hAnsi="Times New Roman" w:cs="Times New Roman"/>
          <w:color w:val="000000" w:themeColor="text1"/>
        </w:rPr>
        <w:t>02153-6935-UM0314026/22 z dnia 22.03.2023r.</w:t>
      </w:r>
      <w:r w:rsidRPr="00473AB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 organizację wyjazdu szkoleniowego </w:t>
      </w:r>
      <w:r w:rsidR="00224704">
        <w:rPr>
          <w:rFonts w:ascii="Times New Roman" w:eastAsia="Times New Roman" w:hAnsi="Times New Roman" w:cs="Times New Roman"/>
          <w:bCs/>
          <w:color w:val="000000"/>
          <w:lang w:eastAsia="pl-PL"/>
        </w:rPr>
        <w:t>na Warmię i Mazury</w:t>
      </w:r>
      <w:r w:rsidR="009B0A0C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:rsidR="00EC7224" w:rsidRPr="009B0A0C" w:rsidRDefault="00EC7224" w:rsidP="009B0A0C">
      <w:pPr>
        <w:pStyle w:val="Akapitzlist"/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0A0C">
        <w:rPr>
          <w:rFonts w:ascii="Times New Roman" w:eastAsia="Times New Roman" w:hAnsi="Times New Roman" w:cs="Times New Roman"/>
          <w:color w:val="000000"/>
          <w:lang w:eastAsia="pl-PL"/>
        </w:rPr>
        <w:t>W związku z przetwarzaniem danych w celu o którym mowa w pkt. 2, odbiorcami Pana/Pani danych będą:</w:t>
      </w:r>
    </w:p>
    <w:p w:rsidR="00EC7224" w:rsidRPr="00473ABB" w:rsidRDefault="00EC7224" w:rsidP="00020C88">
      <w:pPr>
        <w:numPr>
          <w:ilvl w:val="0"/>
          <w:numId w:val="8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Włóczykij Biuro Podróży Dorota Sawa, ul. Lubartowska 55/1, 20 – 123 Lublin (realizator wyjazdu).</w:t>
      </w:r>
    </w:p>
    <w:p w:rsidR="00EC7224" w:rsidRPr="00473ABB" w:rsidRDefault="00EC7224" w:rsidP="00020C88">
      <w:pPr>
        <w:numPr>
          <w:ilvl w:val="0"/>
          <w:numId w:val="8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Urząd Marszałkowski Województwa Lubelskiego, Departament Rolnictwa i Rozwoju Obszarów Wiejskich, ul. M. Curie-Skłodowskiej 3, 20-029 Lublin (Instytucja wdrażająca PROW 2014-2020, dokonująca kontroli i rozliczenia realizacji projektu zgodnie z umową o przyznaniu pomocy nr </w:t>
      </w:r>
      <w:r w:rsidRPr="00473ABB">
        <w:rPr>
          <w:rFonts w:ascii="Times New Roman" w:eastAsia="Calibri" w:hAnsi="Times New Roman" w:cs="Times New Roman"/>
          <w:color w:val="000000" w:themeColor="text1"/>
        </w:rPr>
        <w:t>02153-6935-UM0314026/22 z dnia 22.03.2023r.)</w:t>
      </w:r>
    </w:p>
    <w:p w:rsidR="00EC7224" w:rsidRPr="00473ABB" w:rsidRDefault="00EC7224" w:rsidP="00020C88">
      <w:pPr>
        <w:numPr>
          <w:ilvl w:val="0"/>
          <w:numId w:val="7"/>
        </w:numPr>
        <w:tabs>
          <w:tab w:val="left" w:pos="851"/>
        </w:tabs>
        <w:spacing w:before="60"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b/>
          <w:color w:val="000000"/>
          <w:lang w:eastAsia="pl-PL"/>
        </w:rPr>
        <w:t>mogą być:</w:t>
      </w:r>
    </w:p>
    <w:p w:rsidR="00EC7224" w:rsidRPr="00473ABB" w:rsidRDefault="00EC7224" w:rsidP="00020C88">
      <w:pPr>
        <w:numPr>
          <w:ilvl w:val="0"/>
          <w:numId w:val="4"/>
        </w:numPr>
        <w:spacing w:before="6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EC7224" w:rsidRPr="00473ABB" w:rsidRDefault="00EC7224" w:rsidP="00020C88">
      <w:pPr>
        <w:numPr>
          <w:ilvl w:val="0"/>
          <w:numId w:val="4"/>
        </w:numPr>
        <w:spacing w:before="6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jednostki kontrolne, w tym Agencja Restrukturyzacji i Modernizacji Rolnictwa.</w:t>
      </w:r>
    </w:p>
    <w:p w:rsidR="00EC7224" w:rsidRPr="009B0A0C" w:rsidRDefault="00EC7224" w:rsidP="00C819A0">
      <w:pPr>
        <w:pStyle w:val="Akapitzlist"/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0A0C">
        <w:rPr>
          <w:rFonts w:ascii="Times New Roman" w:eastAsia="Times New Roman" w:hAnsi="Times New Roman" w:cs="Times New Roman"/>
          <w:color w:val="000000"/>
          <w:lang w:eastAsia="pl-PL"/>
        </w:rPr>
        <w:t>Pana/Pani dane osobowe będą przechowywane:</w:t>
      </w:r>
    </w:p>
    <w:p w:rsidR="00EC7224" w:rsidRPr="00473ABB" w:rsidRDefault="00EC7224" w:rsidP="00020C88">
      <w:pPr>
        <w:numPr>
          <w:ilvl w:val="0"/>
          <w:numId w:val="5"/>
        </w:numPr>
        <w:spacing w:before="60" w:after="0" w:line="276" w:lineRule="auto"/>
        <w:ind w:left="709" w:hanging="34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przez okres niezbędny do realizacji celu określonych w pkt. 2, a także przez okres związania celem operacji, tj. do dnia upływu 5 lat od daty rozliczenia końcowego projektu (zgodnie z umową o przyznaniu</w:t>
      </w:r>
      <w:r w:rsidRPr="00473ABB">
        <w:rPr>
          <w:rFonts w:ascii="Times New Roman" w:eastAsia="Calibri" w:hAnsi="Times New Roman" w:cs="Times New Roman"/>
        </w:rPr>
        <w:t xml:space="preserve"> nr </w:t>
      </w:r>
      <w:r w:rsidRPr="00473ABB">
        <w:rPr>
          <w:rFonts w:ascii="Times New Roman" w:eastAsia="Calibri" w:hAnsi="Times New Roman" w:cs="Times New Roman"/>
          <w:color w:val="000000" w:themeColor="text1"/>
        </w:rPr>
        <w:t>02153-6935-UM0314026/22 z dnia 22.03.2023r.</w:t>
      </w:r>
      <w:r w:rsidRPr="00473ABB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</w:p>
    <w:p w:rsidR="00EC7224" w:rsidRPr="00473ABB" w:rsidRDefault="00EC7224" w:rsidP="009B0A0C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Calibri" w:hAnsi="Times New Roman" w:cs="Times New Roman"/>
          <w:color w:val="000000"/>
          <w:lang w:eastAsia="pl-PL"/>
        </w:rPr>
        <w:t>Posiada Pan/Pani prawo</w:t>
      </w: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 do: </w:t>
      </w:r>
    </w:p>
    <w:p w:rsidR="00EC7224" w:rsidRPr="00473ABB" w:rsidRDefault="00EC7224" w:rsidP="00020C8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żądania od administratora dostępu do danych osobowych, w tym prawo do uzyskania kopii tych danych (stosownie do art. 15 RODO),</w:t>
      </w:r>
    </w:p>
    <w:p w:rsidR="00EC7224" w:rsidRPr="00473ABB" w:rsidRDefault="00EC7224" w:rsidP="00020C8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sprostowania danych, w sytuacji, gdy dane te są nieprawidłowe lub niekompletne (stosownie do art. 16 RODO),</w:t>
      </w:r>
    </w:p>
    <w:p w:rsidR="00EC7224" w:rsidRPr="00473ABB" w:rsidRDefault="00EC7224" w:rsidP="00020C8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usunięcia danych osobowych (stosownie do art. 17 RODO),</w:t>
      </w:r>
    </w:p>
    <w:p w:rsidR="00EC7224" w:rsidRPr="00473ABB" w:rsidRDefault="00EC7224" w:rsidP="00020C8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ograniczenia przetwarzania danych (stosownie do art. 18 RODO),</w:t>
      </w:r>
    </w:p>
    <w:p w:rsidR="00EC7224" w:rsidRPr="00473ABB" w:rsidRDefault="00EC7224" w:rsidP="00020C8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przenoszenia danych (stosownie do art. 20 RODO),</w:t>
      </w:r>
    </w:p>
    <w:p w:rsidR="00EC7224" w:rsidRPr="00473ABB" w:rsidRDefault="00EC7224" w:rsidP="00020C8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wniesienia sprzeciwu (stosownie do art. 21 RODO),</w:t>
      </w:r>
    </w:p>
    <w:p w:rsidR="00EC7224" w:rsidRPr="00473ABB" w:rsidRDefault="00EC7224" w:rsidP="009B0A0C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Calibri" w:hAnsi="Times New Roman" w:cs="Times New Roman"/>
          <w:lang w:eastAsia="pl-PL"/>
        </w:rPr>
        <w:t xml:space="preserve">Osobie, której dane dotyczą, przysługuje prawo do wniesienia skargi do organu nadzorczego </w:t>
      </w:r>
      <w:r w:rsidR="009B0A0C">
        <w:rPr>
          <w:rFonts w:ascii="Times New Roman" w:eastAsia="Calibri" w:hAnsi="Times New Roman" w:cs="Times New Roman"/>
          <w:lang w:eastAsia="pl-PL"/>
        </w:rPr>
        <w:t xml:space="preserve">właściwego </w:t>
      </w:r>
      <w:r w:rsidR="00C819A0">
        <w:rPr>
          <w:rFonts w:ascii="Times New Roman" w:eastAsia="Calibri" w:hAnsi="Times New Roman" w:cs="Times New Roman"/>
          <w:lang w:eastAsia="pl-PL"/>
        </w:rPr>
        <w:t>w sprawach ochrony danych osobowych.</w:t>
      </w:r>
    </w:p>
    <w:p w:rsidR="00EC7224" w:rsidRPr="00473ABB" w:rsidRDefault="00EC7224" w:rsidP="009B0A0C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Podanie przez Pana/Panią danych osobowych było wymagane w celu uczestnictwa w przedmiotowym wyjeździe szkoleniowym. Niepodanie danych osobowych stanowiłoby przeszkodę w zakwalifikowaniu Pana/Pani osoby do udziału w przedmiotowym wyjeździe.</w:t>
      </w:r>
    </w:p>
    <w:p w:rsidR="00EC7224" w:rsidRDefault="00EC7224" w:rsidP="009B0A0C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dane nie są i nie będą poddane zautomatyzowanemu podejmowaniu decyzji (profilowaniu). </w:t>
      </w:r>
    </w:p>
    <w:p w:rsidR="00C819A0" w:rsidRPr="00473ABB" w:rsidRDefault="00C819A0" w:rsidP="00C819A0">
      <w:pPr>
        <w:spacing w:before="60"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819A0" w:rsidRPr="00FB605F" w:rsidRDefault="00C819A0" w:rsidP="00C819A0">
      <w:pPr>
        <w:pStyle w:val="Akapitzlist"/>
        <w:spacing w:before="24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B605F">
        <w:rPr>
          <w:rFonts w:ascii="Times New Roman" w:eastAsia="Calibri" w:hAnsi="Times New Roman" w:cs="Times New Roman"/>
          <w:b/>
          <w:color w:val="000000" w:themeColor="text1"/>
        </w:rPr>
        <w:t>§ 6 Postanowienia końcowe</w:t>
      </w:r>
    </w:p>
    <w:p w:rsidR="00C819A0" w:rsidRDefault="00C819A0" w:rsidP="00C819A0">
      <w:pPr>
        <w:pStyle w:val="Akapitzlist"/>
        <w:spacing w:before="240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:rsidR="00C819A0" w:rsidRPr="00C819A0" w:rsidRDefault="00C819A0" w:rsidP="00C819A0">
      <w:pPr>
        <w:pStyle w:val="Akapitzlist"/>
        <w:spacing w:before="240" w:line="276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W przypadkach nieuwzględnionych w niniejszym Regulaminie, zastosowanie mają przepisy prawa polskiego. </w:t>
      </w:r>
    </w:p>
    <w:bookmarkEnd w:id="1"/>
    <w:p w:rsidR="0092536B" w:rsidRPr="0092536B" w:rsidRDefault="0092536B" w:rsidP="0092536B">
      <w:pPr>
        <w:spacing w:before="240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sectPr w:rsidR="0092536B" w:rsidRPr="0092536B" w:rsidSect="00CE76E9">
      <w:headerReference w:type="default" r:id="rId8"/>
      <w:footerReference w:type="default" r:id="rId9"/>
      <w:pgSz w:w="11906" w:h="16838" w:code="9"/>
      <w:pgMar w:top="1418" w:right="1416" w:bottom="1418" w:left="1418" w:header="0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09" w:rsidRDefault="00545109">
      <w:pPr>
        <w:spacing w:after="0" w:line="240" w:lineRule="auto"/>
      </w:pPr>
      <w:r>
        <w:separator/>
      </w:r>
    </w:p>
  </w:endnote>
  <w:endnote w:type="continuationSeparator" w:id="0">
    <w:p w:rsidR="00545109" w:rsidRDefault="005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E9" w:rsidRPr="00CE76E9" w:rsidRDefault="00545109" w:rsidP="00863857">
    <w:pPr>
      <w:pStyle w:val="Stopka"/>
      <w:tabs>
        <w:tab w:val="clear" w:pos="9072"/>
        <w:tab w:val="right" w:pos="9639"/>
      </w:tabs>
      <w:ind w:right="-56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09" w:rsidRDefault="00545109">
      <w:pPr>
        <w:spacing w:after="0" w:line="240" w:lineRule="auto"/>
      </w:pPr>
      <w:r>
        <w:separator/>
      </w:r>
    </w:p>
  </w:footnote>
  <w:footnote w:type="continuationSeparator" w:id="0">
    <w:p w:rsidR="00545109" w:rsidRDefault="005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90" w:rsidRDefault="00545109" w:rsidP="00661F90">
    <w:pPr>
      <w:pStyle w:val="Nagwek"/>
      <w:tabs>
        <w:tab w:val="clear" w:pos="9072"/>
      </w:tabs>
      <w:jc w:val="center"/>
      <w:rPr>
        <w:rFonts w:ascii="Cambria" w:hAnsi="Cambria" w:cs="Arial"/>
        <w:b/>
        <w:bCs/>
        <w:iCs/>
        <w:smallCaps/>
        <w:spacing w:val="20"/>
      </w:rPr>
    </w:pPr>
  </w:p>
  <w:p w:rsidR="00661F90" w:rsidRDefault="00545109" w:rsidP="00661F90">
    <w:pPr>
      <w:pStyle w:val="Nagwek"/>
      <w:tabs>
        <w:tab w:val="clear" w:pos="9072"/>
      </w:tabs>
      <w:jc w:val="center"/>
      <w:rPr>
        <w:rFonts w:ascii="Verdana" w:hAnsi="Verdana" w:cs="Verdana"/>
        <w:b/>
        <w:bCs/>
        <w:i/>
        <w:iCs/>
        <w:noProof/>
        <w:color w:val="09316D"/>
        <w:sz w:val="17"/>
        <w:szCs w:val="17"/>
        <w:lang w:eastAsia="pl-PL"/>
      </w:rPr>
    </w:pPr>
  </w:p>
  <w:tbl>
    <w:tblPr>
      <w:tblW w:w="9464" w:type="dxa"/>
      <w:tblLook w:val="04A0" w:firstRow="1" w:lastRow="0" w:firstColumn="1" w:lastColumn="0" w:noHBand="0" w:noVBand="1"/>
    </w:tblPr>
    <w:tblGrid>
      <w:gridCol w:w="2530"/>
      <w:gridCol w:w="4768"/>
      <w:gridCol w:w="2166"/>
    </w:tblGrid>
    <w:tr w:rsidR="009358FE" w:rsidTr="009358FE">
      <w:trPr>
        <w:trHeight w:val="1702"/>
      </w:trPr>
      <w:tc>
        <w:tcPr>
          <w:tcW w:w="2530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038225" cy="6953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704850" cy="704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238250" cy="809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58FE" w:rsidTr="009358FE">
      <w:trPr>
        <w:trHeight w:val="800"/>
      </w:trPr>
      <w:tc>
        <w:tcPr>
          <w:tcW w:w="9464" w:type="dxa"/>
          <w:gridSpan w:val="3"/>
          <w:tcBorders>
            <w:top w:val="dotted" w:sz="4" w:space="0" w:color="548DD4"/>
            <w:bottom w:val="single" w:sz="12" w:space="0" w:color="548DD4"/>
          </w:tcBorders>
          <w:shd w:val="clear" w:color="auto" w:fill="auto"/>
        </w:tcPr>
        <w:p w:rsidR="00A23B8B" w:rsidRPr="009358FE" w:rsidRDefault="00204715" w:rsidP="009358FE">
          <w:pPr>
            <w:spacing w:before="60"/>
            <w:ind w:left="-142" w:right="-108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9358FE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„Europejski Fundusz Rolny na rzecz Rozwoju Obszarów Wiejskich: Europa inwestująca w obszary wiejskie”.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br/>
            <w:t xml:space="preserve">Projekt współfinansowany ze środków Unii Europejskiej w ramach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poddziałania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19.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2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„Wsparcie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na wdrażanie operacji w ramach strategii rozwoju lokalnego kierowanego przez społeczność”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objętego Programem Rozwoju Obszarów Wiejskich na lata 2014-2020. </w:t>
          </w:r>
        </w:p>
      </w:tc>
    </w:tr>
  </w:tbl>
  <w:p w:rsidR="00661F90" w:rsidRPr="002F57C1" w:rsidRDefault="00545109" w:rsidP="002F57C1">
    <w:pPr>
      <w:pStyle w:val="Nagwek"/>
      <w:jc w:val="center"/>
      <w:rPr>
        <w:rFonts w:ascii="Times New Roman" w:hAnsi="Times New Roman" w:cs="Times New Roman"/>
        <w:bCs/>
        <w:iCs/>
        <w:noProof/>
        <w:color w:val="09316D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1E"/>
    <w:multiLevelType w:val="hybridMultilevel"/>
    <w:tmpl w:val="5EFC6618"/>
    <w:lvl w:ilvl="0" w:tplc="7FD8FD1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928A5"/>
    <w:multiLevelType w:val="hybridMultilevel"/>
    <w:tmpl w:val="D01C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94D"/>
    <w:multiLevelType w:val="hybridMultilevel"/>
    <w:tmpl w:val="C31C9678"/>
    <w:lvl w:ilvl="0" w:tplc="7FD8FD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158D"/>
    <w:multiLevelType w:val="hybridMultilevel"/>
    <w:tmpl w:val="46CEA904"/>
    <w:lvl w:ilvl="0" w:tplc="4062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D57EF"/>
    <w:multiLevelType w:val="hybridMultilevel"/>
    <w:tmpl w:val="5A7E1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6F739B"/>
    <w:multiLevelType w:val="hybridMultilevel"/>
    <w:tmpl w:val="0C02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5B8"/>
    <w:multiLevelType w:val="hybridMultilevel"/>
    <w:tmpl w:val="38E88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A629AB"/>
    <w:multiLevelType w:val="hybridMultilevel"/>
    <w:tmpl w:val="215A0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429"/>
    <w:multiLevelType w:val="hybridMultilevel"/>
    <w:tmpl w:val="F57AFADA"/>
    <w:lvl w:ilvl="0" w:tplc="7FD8FD1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96AB95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51711"/>
    <w:multiLevelType w:val="hybridMultilevel"/>
    <w:tmpl w:val="625E4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B41"/>
    <w:multiLevelType w:val="multilevel"/>
    <w:tmpl w:val="528415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E495ACE"/>
    <w:multiLevelType w:val="hybridMultilevel"/>
    <w:tmpl w:val="086A0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878C9"/>
    <w:multiLevelType w:val="hybridMultilevel"/>
    <w:tmpl w:val="F030FD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D84A9F"/>
    <w:multiLevelType w:val="hybridMultilevel"/>
    <w:tmpl w:val="CB3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54271"/>
    <w:multiLevelType w:val="hybridMultilevel"/>
    <w:tmpl w:val="9F70FABE"/>
    <w:lvl w:ilvl="0" w:tplc="A906F1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046354"/>
    <w:multiLevelType w:val="hybridMultilevel"/>
    <w:tmpl w:val="F2986722"/>
    <w:lvl w:ilvl="0" w:tplc="E692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B75D7"/>
    <w:multiLevelType w:val="hybridMultilevel"/>
    <w:tmpl w:val="87EAB8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14"/>
  </w:num>
  <w:num w:numId="6">
    <w:abstractNumId w:val="4"/>
  </w:num>
  <w:num w:numId="7">
    <w:abstractNumId w:val="16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5"/>
    <w:rsid w:val="00020C88"/>
    <w:rsid w:val="00053B56"/>
    <w:rsid w:val="000D15FF"/>
    <w:rsid w:val="000E1C54"/>
    <w:rsid w:val="000E3A9E"/>
    <w:rsid w:val="000F20FF"/>
    <w:rsid w:val="00121595"/>
    <w:rsid w:val="00204715"/>
    <w:rsid w:val="0022386E"/>
    <w:rsid w:val="00224704"/>
    <w:rsid w:val="002432E7"/>
    <w:rsid w:val="002970C1"/>
    <w:rsid w:val="002A0A3B"/>
    <w:rsid w:val="002C39D6"/>
    <w:rsid w:val="00312D87"/>
    <w:rsid w:val="003226D4"/>
    <w:rsid w:val="00367ED3"/>
    <w:rsid w:val="00473ABB"/>
    <w:rsid w:val="004C1A5F"/>
    <w:rsid w:val="004C4334"/>
    <w:rsid w:val="00545109"/>
    <w:rsid w:val="00561568"/>
    <w:rsid w:val="005E5F79"/>
    <w:rsid w:val="005F13F0"/>
    <w:rsid w:val="005F7062"/>
    <w:rsid w:val="006916A5"/>
    <w:rsid w:val="006E3056"/>
    <w:rsid w:val="007202C5"/>
    <w:rsid w:val="00742B1B"/>
    <w:rsid w:val="007A2E08"/>
    <w:rsid w:val="00803345"/>
    <w:rsid w:val="00852586"/>
    <w:rsid w:val="0086392E"/>
    <w:rsid w:val="008E28A1"/>
    <w:rsid w:val="008E4CFF"/>
    <w:rsid w:val="0092536B"/>
    <w:rsid w:val="0095535C"/>
    <w:rsid w:val="00973542"/>
    <w:rsid w:val="009B0A0C"/>
    <w:rsid w:val="00A123A5"/>
    <w:rsid w:val="00A345A8"/>
    <w:rsid w:val="00A51D6C"/>
    <w:rsid w:val="00AC62D1"/>
    <w:rsid w:val="00B245D5"/>
    <w:rsid w:val="00B33066"/>
    <w:rsid w:val="00B33DF3"/>
    <w:rsid w:val="00B822D4"/>
    <w:rsid w:val="00C77D2A"/>
    <w:rsid w:val="00C819A0"/>
    <w:rsid w:val="00C920C6"/>
    <w:rsid w:val="00DE05E2"/>
    <w:rsid w:val="00E01133"/>
    <w:rsid w:val="00E428A6"/>
    <w:rsid w:val="00E807D7"/>
    <w:rsid w:val="00E85937"/>
    <w:rsid w:val="00EB3589"/>
    <w:rsid w:val="00EC7224"/>
    <w:rsid w:val="00EE1352"/>
    <w:rsid w:val="00F1128F"/>
    <w:rsid w:val="0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5EA7"/>
  <w15:chartTrackingRefBased/>
  <w15:docId w15:val="{00BE654E-191E-40E5-B945-99E93B75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715"/>
  </w:style>
  <w:style w:type="paragraph" w:styleId="Stopka">
    <w:name w:val="footer"/>
    <w:basedOn w:val="Normalny"/>
    <w:link w:val="Stopka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715"/>
  </w:style>
  <w:style w:type="paragraph" w:styleId="Akapitzlist">
    <w:name w:val="List Paragraph"/>
    <w:basedOn w:val="Normalny"/>
    <w:uiPriority w:val="34"/>
    <w:qFormat/>
    <w:rsid w:val="00EB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A746-16F3-41F0-B26F-41F7AD46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16</cp:revision>
  <cp:lastPrinted>2023-04-17T08:03:00Z</cp:lastPrinted>
  <dcterms:created xsi:type="dcterms:W3CDTF">2023-03-29T10:19:00Z</dcterms:created>
  <dcterms:modified xsi:type="dcterms:W3CDTF">2023-04-19T06:36:00Z</dcterms:modified>
</cp:coreProperties>
</file>